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D7" w:rsidRPr="00BA3435" w:rsidRDefault="00E20AD7" w:rsidP="00E20AD7">
      <w:pPr>
        <w:spacing w:line="276" w:lineRule="auto"/>
        <w:jc w:val="center"/>
        <w:rPr>
          <w:b/>
        </w:rPr>
      </w:pPr>
      <w:r w:rsidRPr="00BA3435">
        <w:rPr>
          <w:b/>
        </w:rPr>
        <w:t>Direitos de cidadania e lutas sociais da mulher campesina brasileira</w:t>
      </w:r>
    </w:p>
    <w:p w:rsidR="004C226E" w:rsidRPr="00BA3435" w:rsidRDefault="004C226E" w:rsidP="004C226E">
      <w:pPr>
        <w:spacing w:line="276" w:lineRule="auto"/>
        <w:jc w:val="center"/>
        <w:rPr>
          <w:b/>
        </w:rPr>
      </w:pPr>
    </w:p>
    <w:p w:rsidR="00E20AD7" w:rsidRPr="00BA3435" w:rsidRDefault="00E20AD7" w:rsidP="00E20AD7">
      <w:pPr>
        <w:pStyle w:val="Pr-formataoHTML"/>
        <w:spacing w:line="276" w:lineRule="auto"/>
        <w:jc w:val="center"/>
        <w:rPr>
          <w:rFonts w:ascii="Times New Roman" w:hAnsi="Times New Roman" w:cs="Times New Roman"/>
          <w:b/>
          <w:sz w:val="24"/>
          <w:szCs w:val="24"/>
          <w:lang w:val="en-US"/>
        </w:rPr>
      </w:pPr>
      <w:r w:rsidRPr="00E96AF0">
        <w:rPr>
          <w:rFonts w:ascii="Times New Roman" w:hAnsi="Times New Roman" w:cs="Times New Roman"/>
          <w:b/>
          <w:sz w:val="24"/>
          <w:szCs w:val="24"/>
          <w:lang w:val="en-US"/>
        </w:rPr>
        <w:t xml:space="preserve">Citizenship Rights and social struggles of </w:t>
      </w:r>
      <w:proofErr w:type="gramStart"/>
      <w:r w:rsidRPr="00E96AF0">
        <w:rPr>
          <w:rFonts w:ascii="Times New Roman" w:hAnsi="Times New Roman" w:cs="Times New Roman"/>
          <w:b/>
          <w:sz w:val="24"/>
          <w:szCs w:val="24"/>
          <w:lang w:val="en-US"/>
        </w:rPr>
        <w:t>brazilian</w:t>
      </w:r>
      <w:proofErr w:type="gramEnd"/>
      <w:r w:rsidRPr="00E96AF0">
        <w:rPr>
          <w:rFonts w:ascii="Times New Roman" w:hAnsi="Times New Roman" w:cs="Times New Roman"/>
          <w:b/>
          <w:sz w:val="24"/>
          <w:szCs w:val="24"/>
          <w:lang w:val="en-US"/>
        </w:rPr>
        <w:t xml:space="preserve"> woman of rural space</w:t>
      </w:r>
    </w:p>
    <w:p w:rsidR="008D2EDE" w:rsidRPr="00BA3435" w:rsidRDefault="008D2EDE" w:rsidP="008D2EDE">
      <w:pPr>
        <w:tabs>
          <w:tab w:val="left" w:pos="709"/>
        </w:tabs>
        <w:jc w:val="center"/>
        <w:rPr>
          <w:b/>
          <w:color w:val="000000"/>
          <w:lang w:val="en-US"/>
        </w:rPr>
      </w:pPr>
    </w:p>
    <w:p w:rsidR="00E763F3" w:rsidRPr="00BA3435" w:rsidRDefault="00E763F3" w:rsidP="00E763F3">
      <w:pPr>
        <w:jc w:val="center"/>
        <w:rPr>
          <w:color w:val="000000"/>
          <w:lang w:val="en-US"/>
        </w:rPr>
      </w:pPr>
    </w:p>
    <w:p w:rsidR="000458D0" w:rsidRPr="00BA3435" w:rsidRDefault="000458D0" w:rsidP="000458D0">
      <w:pPr>
        <w:tabs>
          <w:tab w:val="left" w:pos="709"/>
          <w:tab w:val="left" w:pos="2268"/>
        </w:tabs>
        <w:jc w:val="right"/>
        <w:rPr>
          <w:color w:val="000000"/>
        </w:rPr>
      </w:pPr>
      <w:proofErr w:type="gramStart"/>
      <w:r w:rsidRPr="00BA3435">
        <w:rPr>
          <w:color w:val="000000"/>
        </w:rPr>
        <w:t>NilsenAparecida</w:t>
      </w:r>
      <w:proofErr w:type="gramEnd"/>
      <w:r w:rsidRPr="00BA3435">
        <w:rPr>
          <w:color w:val="000000"/>
        </w:rPr>
        <w:t xml:space="preserve"> Vieira Marcondes</w:t>
      </w:r>
      <w:r w:rsidRPr="00BA3435">
        <w:rPr>
          <w:rStyle w:val="Refdenotaderodap"/>
          <w:color w:val="000000"/>
        </w:rPr>
        <w:footnoteReference w:id="1"/>
      </w:r>
    </w:p>
    <w:p w:rsidR="000458D0" w:rsidRPr="00BA3435" w:rsidRDefault="006E2B40" w:rsidP="000458D0">
      <w:pPr>
        <w:tabs>
          <w:tab w:val="left" w:pos="709"/>
          <w:tab w:val="left" w:pos="2268"/>
        </w:tabs>
        <w:jc w:val="right"/>
        <w:rPr>
          <w:color w:val="000000"/>
        </w:rPr>
      </w:pPr>
      <w:r w:rsidRPr="00BA3435">
        <w:rPr>
          <w:color w:val="000000"/>
        </w:rPr>
        <w:t>Edna Maria Querido de Oliveira Chamon</w:t>
      </w:r>
      <w:r w:rsidRPr="00BA3435">
        <w:rPr>
          <w:rStyle w:val="Refdenotaderodap"/>
          <w:color w:val="000000"/>
        </w:rPr>
        <w:t xml:space="preserve"> </w:t>
      </w:r>
      <w:r w:rsidR="000458D0" w:rsidRPr="00BA3435">
        <w:rPr>
          <w:rStyle w:val="Refdenotaderodap"/>
          <w:color w:val="000000"/>
        </w:rPr>
        <w:footnoteReference w:id="2"/>
      </w:r>
    </w:p>
    <w:p w:rsidR="00E20AD7" w:rsidRPr="00BA3435" w:rsidRDefault="00E20AD7" w:rsidP="00E20AD7">
      <w:pPr>
        <w:widowControl w:val="0"/>
        <w:autoSpaceDE w:val="0"/>
        <w:autoSpaceDN w:val="0"/>
        <w:adjustRightInd w:val="0"/>
        <w:jc w:val="both"/>
        <w:rPr>
          <w:b/>
        </w:rPr>
      </w:pPr>
      <w:r w:rsidRPr="00BA3435">
        <w:rPr>
          <w:b/>
        </w:rPr>
        <w:t xml:space="preserve">Resumo: </w:t>
      </w:r>
    </w:p>
    <w:p w:rsidR="00E20AD7" w:rsidRPr="00BA3435" w:rsidRDefault="00E20AD7" w:rsidP="00E20AD7">
      <w:pPr>
        <w:widowControl w:val="0"/>
        <w:autoSpaceDE w:val="0"/>
        <w:autoSpaceDN w:val="0"/>
        <w:adjustRightInd w:val="0"/>
        <w:jc w:val="both"/>
        <w:rPr>
          <w:b/>
        </w:rPr>
      </w:pPr>
    </w:p>
    <w:p w:rsidR="00E96AF0" w:rsidRPr="00E96AF0" w:rsidRDefault="00E96AF0" w:rsidP="00E96AF0">
      <w:pPr>
        <w:widowControl w:val="0"/>
        <w:tabs>
          <w:tab w:val="left" w:pos="709"/>
        </w:tabs>
        <w:autoSpaceDE w:val="0"/>
        <w:autoSpaceDN w:val="0"/>
        <w:adjustRightInd w:val="0"/>
        <w:jc w:val="both"/>
      </w:pPr>
      <w:r w:rsidRPr="00E96AF0">
        <w:t>Discute-se nesse breve introito retrospectivo de revisão de literatura nacional, os direitos de cidadania e as lutas sociais da mulher campesina brasileira para alcance de tais direitos. As contribuições de estudos que focam os direitos de cidadania e as lutas sociais ampliam o debate sobre o assunto no ambiente acadêmico ao mesmo tempo em que enriquecem a análise referente às relações de gênero e à questão do exercício laboral realizado no campo. Diante disso, objetiva-se com este breve estudo teórico realizar uma síntese reflexiva sobre os direitos de cidadania e sobre as lutas sociais, apresentando como protagonista a mulher no universo rural brasileiro. Em se tratando da metodologia, este estudo se apresenta quanto à forma de abordagem do assunto, como qualitativo; do ponto de vista de seus objetivos, como exploratório; com relação aos procedimentos técnicos, caracteriza-se como bibliográfico; e, quanto ao referencial analítico utiliza-se como eixo para tratar do tema deste artigo a análise de conteúdo. Inicialmente, parte-se de uma análise dos resultados que evidencia uma organização pautada em torno do caráter literário, referente à pesquisa realizada por meio de uma revisão de literatura. E finalmente, apresenta-se como conclusão que a vivência feminina baseada na ruralidade, além de contemplar atividades rentáveis básicas para a sobrevivência, é marcada também por uma multiplicidade de ações de cunho organizativo e participativo que culminam no alcace de seus direitos de cidadania.</w:t>
      </w:r>
    </w:p>
    <w:p w:rsidR="00E20AD7" w:rsidRPr="00E96AF0" w:rsidRDefault="00E20AD7" w:rsidP="00E20AD7">
      <w:pPr>
        <w:widowControl w:val="0"/>
        <w:autoSpaceDE w:val="0"/>
        <w:autoSpaceDN w:val="0"/>
        <w:adjustRightInd w:val="0"/>
        <w:jc w:val="both"/>
        <w:rPr>
          <w:b/>
        </w:rPr>
      </w:pPr>
      <w:r w:rsidRPr="00E96AF0">
        <w:rPr>
          <w:b/>
        </w:rPr>
        <w:t xml:space="preserve">Palavras-chave: </w:t>
      </w:r>
      <w:r w:rsidRPr="00E96AF0">
        <w:t>Direitos de Cidadania. Lutas Sociais. Gênero Feminino. Espaço Rural.</w:t>
      </w:r>
    </w:p>
    <w:p w:rsidR="00E20AD7" w:rsidRPr="00E96AF0" w:rsidRDefault="00E20AD7" w:rsidP="00E20AD7">
      <w:pPr>
        <w:jc w:val="both"/>
        <w:rPr>
          <w:b/>
          <w:color w:val="000000"/>
        </w:rPr>
      </w:pPr>
    </w:p>
    <w:p w:rsidR="00E20AD7" w:rsidRPr="00E96AF0" w:rsidRDefault="00E20AD7" w:rsidP="00E20AD7">
      <w:pPr>
        <w:jc w:val="both"/>
        <w:rPr>
          <w:b/>
          <w:color w:val="000000"/>
          <w:lang w:val="en-US"/>
        </w:rPr>
      </w:pPr>
      <w:r w:rsidRPr="00E96AF0">
        <w:rPr>
          <w:b/>
          <w:color w:val="000000"/>
          <w:lang w:val="en-US"/>
        </w:rPr>
        <w:t xml:space="preserve">Abstract: </w:t>
      </w:r>
    </w:p>
    <w:p w:rsidR="00E20AD7" w:rsidRPr="00E96AF0" w:rsidRDefault="00E20AD7" w:rsidP="00E20AD7">
      <w:pPr>
        <w:jc w:val="both"/>
        <w:rPr>
          <w:b/>
          <w:color w:val="000000"/>
          <w:lang w:val="en-US"/>
        </w:rPr>
      </w:pPr>
    </w:p>
    <w:p w:rsidR="00E96AF0" w:rsidRPr="00E96AF0" w:rsidRDefault="00E96AF0" w:rsidP="00E96AF0">
      <w:pPr>
        <w:pStyle w:val="Pr-formataoHTML"/>
        <w:jc w:val="both"/>
        <w:rPr>
          <w:rFonts w:ascii="Times New Roman" w:hAnsi="Times New Roman" w:cs="Times New Roman"/>
          <w:sz w:val="24"/>
          <w:szCs w:val="24"/>
          <w:lang w:val="en-US"/>
        </w:rPr>
      </w:pPr>
      <w:r w:rsidRPr="00E96AF0">
        <w:rPr>
          <w:rFonts w:ascii="Times New Roman" w:hAnsi="Times New Roman" w:cs="Times New Roman"/>
          <w:sz w:val="24"/>
          <w:szCs w:val="24"/>
          <w:lang/>
        </w:rPr>
        <w:t xml:space="preserve">It is argued in that brief summary retrospective national literature review, citizenship rights and social struggles of the Brazilian peasant woman to reach such rights. The contributions of studies that focus on the rights of citizenship and social struggles broaden the debate on the subject in the academic environment at the same time enrich the analysis related to gender relations and the issue of labor exercise conducted in the field. Therefore, objective with this brief theoretical study carry a reflective synthesis on the rights of citizenship and on social struggles, showing as protagonist the woman how in the </w:t>
      </w:r>
      <w:proofErr w:type="gramStart"/>
      <w:r w:rsidRPr="00E96AF0">
        <w:rPr>
          <w:rFonts w:ascii="Times New Roman" w:hAnsi="Times New Roman" w:cs="Times New Roman"/>
          <w:sz w:val="24"/>
          <w:szCs w:val="24"/>
          <w:lang/>
        </w:rPr>
        <w:t>brazilian</w:t>
      </w:r>
      <w:proofErr w:type="gramEnd"/>
      <w:r w:rsidRPr="00E96AF0">
        <w:rPr>
          <w:rFonts w:ascii="Times New Roman" w:hAnsi="Times New Roman" w:cs="Times New Roman"/>
          <w:sz w:val="24"/>
          <w:szCs w:val="24"/>
          <w:lang/>
        </w:rPr>
        <w:t xml:space="preserve"> rural universe. In the case of the methodology, this study shows how to approach the subject, and qualitatively; the point of view of its objectives, such as exploratory; with regard to technical procedures, is characterized as literature; and, as the analytical framework is used as axis to address the topic </w:t>
      </w:r>
      <w:r w:rsidRPr="00E96AF0">
        <w:rPr>
          <w:rFonts w:ascii="Times New Roman" w:hAnsi="Times New Roman" w:cs="Times New Roman"/>
          <w:sz w:val="24"/>
          <w:szCs w:val="24"/>
          <w:lang/>
        </w:rPr>
        <w:lastRenderedPageBreak/>
        <w:t xml:space="preserve">of this article content analysis. Initially, part is an analysis of the results shows that an organization guided around the literary character, referring to the survey conducted through a literature review. And finally, is presented as a conclusion that the female experience based on </w:t>
      </w:r>
      <w:proofErr w:type="spellStart"/>
      <w:r w:rsidRPr="00E96AF0">
        <w:rPr>
          <w:rFonts w:ascii="Times New Roman" w:hAnsi="Times New Roman" w:cs="Times New Roman"/>
          <w:sz w:val="24"/>
          <w:szCs w:val="24"/>
          <w:lang/>
        </w:rPr>
        <w:t>rurality</w:t>
      </w:r>
      <w:proofErr w:type="spellEnd"/>
      <w:r w:rsidRPr="00E96AF0">
        <w:rPr>
          <w:rFonts w:ascii="Times New Roman" w:hAnsi="Times New Roman" w:cs="Times New Roman"/>
          <w:sz w:val="24"/>
          <w:szCs w:val="24"/>
          <w:lang/>
        </w:rPr>
        <w:t xml:space="preserve"> not only includes basic profitable activities for survival, it is also marked by a multitude of organizational and participatory </w:t>
      </w:r>
      <w:proofErr w:type="gramStart"/>
      <w:r w:rsidRPr="00E96AF0">
        <w:rPr>
          <w:rFonts w:ascii="Times New Roman" w:hAnsi="Times New Roman" w:cs="Times New Roman"/>
          <w:sz w:val="24"/>
          <w:szCs w:val="24"/>
          <w:lang/>
        </w:rPr>
        <w:t>nature of actions culminating in reach</w:t>
      </w:r>
      <w:proofErr w:type="gramEnd"/>
      <w:r w:rsidRPr="00E96AF0">
        <w:rPr>
          <w:rFonts w:ascii="Times New Roman" w:hAnsi="Times New Roman" w:cs="Times New Roman"/>
          <w:sz w:val="24"/>
          <w:szCs w:val="24"/>
          <w:lang/>
        </w:rPr>
        <w:t xml:space="preserve"> of their citizenship rights.</w:t>
      </w:r>
    </w:p>
    <w:p w:rsidR="00E20AD7" w:rsidRPr="00801796" w:rsidRDefault="00E20AD7" w:rsidP="00E20AD7">
      <w:pPr>
        <w:pStyle w:val="Pr-formataoHTML"/>
        <w:rPr>
          <w:lang w:val="en-US"/>
        </w:rPr>
      </w:pPr>
      <w:r w:rsidRPr="00E96AF0">
        <w:rPr>
          <w:rFonts w:ascii="Times New Roman" w:hAnsi="Times New Roman" w:cs="Times New Roman"/>
          <w:b/>
          <w:sz w:val="24"/>
          <w:szCs w:val="24"/>
          <w:lang w:val="en-US"/>
        </w:rPr>
        <w:t xml:space="preserve">Key-words: </w:t>
      </w:r>
      <w:r w:rsidRPr="00E96AF0">
        <w:rPr>
          <w:rFonts w:ascii="Times New Roman" w:hAnsi="Times New Roman" w:cs="Times New Roman"/>
          <w:sz w:val="24"/>
          <w:szCs w:val="24"/>
          <w:lang w:val="en-US"/>
        </w:rPr>
        <w:t xml:space="preserve">Citizenship Rights. </w:t>
      </w:r>
      <w:proofErr w:type="gramStart"/>
      <w:r w:rsidRPr="00E96AF0">
        <w:rPr>
          <w:rFonts w:ascii="Times New Roman" w:hAnsi="Times New Roman" w:cs="Times New Roman"/>
          <w:sz w:val="24"/>
          <w:szCs w:val="24"/>
          <w:lang w:val="en-US"/>
        </w:rPr>
        <w:t>Social Struggles.</w:t>
      </w:r>
      <w:proofErr w:type="gramEnd"/>
      <w:r w:rsidRPr="00E96AF0">
        <w:rPr>
          <w:rFonts w:ascii="Times New Roman" w:hAnsi="Times New Roman" w:cs="Times New Roman"/>
          <w:sz w:val="24"/>
          <w:szCs w:val="24"/>
          <w:lang w:val="en-US"/>
        </w:rPr>
        <w:t xml:space="preserve"> </w:t>
      </w:r>
      <w:r w:rsidRPr="00E96AF0">
        <w:rPr>
          <w:rFonts w:ascii="Times New Roman" w:hAnsi="Times New Roman" w:cs="Times New Roman"/>
          <w:sz w:val="24"/>
          <w:szCs w:val="24"/>
        </w:rPr>
        <w:t>Female Gender. Rural Space.</w:t>
      </w:r>
    </w:p>
    <w:p w:rsidR="00E20AD7" w:rsidRPr="00801796" w:rsidRDefault="00E20AD7" w:rsidP="00E20AD7">
      <w:pPr>
        <w:jc w:val="both"/>
        <w:rPr>
          <w:b/>
          <w:lang w:val="en-US"/>
        </w:rPr>
      </w:pPr>
    </w:p>
    <w:p w:rsidR="00D967EB" w:rsidRPr="00064EAD" w:rsidRDefault="00D967EB" w:rsidP="004C226E">
      <w:pPr>
        <w:tabs>
          <w:tab w:val="left" w:pos="709"/>
        </w:tabs>
        <w:jc w:val="both"/>
        <w:rPr>
          <w:color w:val="000000" w:themeColor="text1"/>
          <w:lang w:val="en-US"/>
        </w:rPr>
      </w:pPr>
    </w:p>
    <w:sectPr w:rsidR="00D967EB" w:rsidRPr="00064EAD" w:rsidSect="006C0D0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3E" w:rsidRDefault="00F1533E" w:rsidP="000458D0">
      <w:r>
        <w:separator/>
      </w:r>
    </w:p>
  </w:endnote>
  <w:endnote w:type="continuationSeparator" w:id="0">
    <w:p w:rsidR="00F1533E" w:rsidRDefault="00F1533E" w:rsidP="00045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NKLLA+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3E" w:rsidRDefault="00F1533E" w:rsidP="000458D0">
      <w:r>
        <w:separator/>
      </w:r>
    </w:p>
  </w:footnote>
  <w:footnote w:type="continuationSeparator" w:id="0">
    <w:p w:rsidR="00F1533E" w:rsidRDefault="00F1533E" w:rsidP="000458D0">
      <w:r>
        <w:continuationSeparator/>
      </w:r>
    </w:p>
  </w:footnote>
  <w:footnote w:id="1">
    <w:p w:rsidR="00B302A1" w:rsidRPr="006E2B40" w:rsidRDefault="000458D0" w:rsidP="00B302A1">
      <w:pPr>
        <w:tabs>
          <w:tab w:val="left" w:pos="709"/>
          <w:tab w:val="left" w:pos="2268"/>
        </w:tabs>
        <w:jc w:val="both"/>
        <w:rPr>
          <w:sz w:val="20"/>
          <w:szCs w:val="20"/>
        </w:rPr>
      </w:pPr>
      <w:r w:rsidRPr="000458D0">
        <w:rPr>
          <w:rStyle w:val="Refdenotaderodap"/>
          <w:sz w:val="20"/>
          <w:szCs w:val="20"/>
        </w:rPr>
        <w:footnoteRef/>
      </w:r>
      <w:r w:rsidR="006E2B40" w:rsidRPr="006E2B40">
        <w:rPr>
          <w:sz w:val="20"/>
          <w:szCs w:val="20"/>
        </w:rPr>
        <w:t xml:space="preserve"> </w:t>
      </w:r>
      <w:r w:rsidR="00B302A1" w:rsidRPr="006E2B40">
        <w:rPr>
          <w:sz w:val="20"/>
          <w:szCs w:val="20"/>
        </w:rPr>
        <w:t xml:space="preserve">Assistente Social da Prefeitura Municipal de São José dos Campos. Mestre em Desenvolvimento Humano </w:t>
      </w:r>
      <w:r w:rsidR="00B302A1">
        <w:rPr>
          <w:sz w:val="20"/>
          <w:szCs w:val="20"/>
        </w:rPr>
        <w:t>pela Universidade de Taubaté (UNITAU)</w:t>
      </w:r>
      <w:r w:rsidR="00B302A1" w:rsidRPr="006E2B40">
        <w:rPr>
          <w:sz w:val="20"/>
          <w:szCs w:val="20"/>
        </w:rPr>
        <w:t xml:space="preserve">, Endereço para correspondência: Rua Waldir Gaioso, </w:t>
      </w:r>
      <w:proofErr w:type="gramStart"/>
      <w:r w:rsidR="00B302A1" w:rsidRPr="006E2B40">
        <w:rPr>
          <w:sz w:val="20"/>
          <w:szCs w:val="20"/>
        </w:rPr>
        <w:t>391 apto 11</w:t>
      </w:r>
      <w:proofErr w:type="gramEnd"/>
      <w:r w:rsidR="00B302A1" w:rsidRPr="006E2B40">
        <w:rPr>
          <w:sz w:val="20"/>
          <w:szCs w:val="20"/>
        </w:rPr>
        <w:t xml:space="preserve"> Edifício Monte Fiori Condomínio Itália, Jardim Paulista, São José dos Campos/SP. C</w:t>
      </w:r>
      <w:r w:rsidR="00B302A1">
        <w:rPr>
          <w:sz w:val="20"/>
          <w:szCs w:val="20"/>
        </w:rPr>
        <w:t>EP</w:t>
      </w:r>
      <w:r w:rsidR="00B302A1" w:rsidRPr="006E2B40">
        <w:rPr>
          <w:sz w:val="20"/>
          <w:szCs w:val="20"/>
        </w:rPr>
        <w:t>. 12225-580. E-</w:t>
      </w:r>
      <w:r w:rsidR="00B302A1" w:rsidRPr="006E2B40">
        <w:rPr>
          <w:color w:val="000000"/>
          <w:sz w:val="20"/>
          <w:szCs w:val="20"/>
        </w:rPr>
        <w:t xml:space="preserve">mail: </w:t>
      </w:r>
      <w:hyperlink r:id="rId1" w:history="1">
        <w:r w:rsidR="00B302A1" w:rsidRPr="006E2B40">
          <w:rPr>
            <w:rStyle w:val="Hyperlink"/>
            <w:color w:val="000000"/>
            <w:sz w:val="20"/>
            <w:szCs w:val="20"/>
          </w:rPr>
          <w:t>nilsenmarcondes@gmail.com</w:t>
        </w:r>
      </w:hyperlink>
      <w:r w:rsidR="00B302A1" w:rsidRPr="006E2B40">
        <w:rPr>
          <w:sz w:val="20"/>
          <w:szCs w:val="20"/>
        </w:rPr>
        <w:t xml:space="preserve"> CPF: 057.887. 858-55; RG: 20. 698.452-2.</w:t>
      </w:r>
    </w:p>
    <w:p w:rsidR="000458D0" w:rsidRPr="00AF6EC5" w:rsidRDefault="000458D0" w:rsidP="000458D0">
      <w:pPr>
        <w:tabs>
          <w:tab w:val="left" w:pos="709"/>
          <w:tab w:val="left" w:pos="2268"/>
        </w:tabs>
        <w:jc w:val="both"/>
        <w:rPr>
          <w:sz w:val="20"/>
          <w:szCs w:val="20"/>
        </w:rPr>
      </w:pPr>
    </w:p>
  </w:footnote>
  <w:footnote w:id="2">
    <w:p w:rsidR="000458D0" w:rsidRDefault="000458D0" w:rsidP="006E2B40">
      <w:pPr>
        <w:pStyle w:val="Textodenotaderodap"/>
        <w:jc w:val="both"/>
      </w:pPr>
      <w:r w:rsidRPr="00F64728">
        <w:rPr>
          <w:rStyle w:val="Refdenotaderodap"/>
        </w:rPr>
        <w:footnoteRef/>
      </w:r>
      <w:r w:rsidRPr="00F64728">
        <w:t xml:space="preserve"> </w:t>
      </w:r>
      <w:r w:rsidR="00FB33FF" w:rsidRPr="00FB33FF">
        <w:t>Doutora em Psicologia Social pela Universidade de Toulouse II, França, com</w:t>
      </w:r>
      <w:r w:rsidR="00084644">
        <w:t xml:space="preserve"> </w:t>
      </w:r>
      <w:r w:rsidR="00FB33FF" w:rsidRPr="00FB33FF">
        <w:t>pós-doutorado em Educação pela UNICAMP</w:t>
      </w:r>
      <w:r w:rsidR="00084644">
        <w:t>.</w:t>
      </w:r>
      <w:r w:rsidR="00FB33FF" w:rsidRPr="00FB33FF">
        <w:t xml:space="preserve"> Coordenadora e Docente do Curso de Pós-Graduação </w:t>
      </w:r>
      <w:r w:rsidR="00FB33FF" w:rsidRPr="00FB33FF">
        <w:rPr>
          <w:color w:val="000000"/>
        </w:rPr>
        <w:t>Stricto Sensu</w:t>
      </w:r>
      <w:r w:rsidR="00FB33FF" w:rsidRPr="00FB33FF">
        <w:t xml:space="preserve"> da UNITAU: Mestrado em Educação e Desenvolvimento Humano da Universidade de Taubaté/SP. Endereço para correspondência: Rua Visconde do Rio Branco, 210 Centro Taubaté, SP. CEP: 12020-040. Telefone: (12) 3625 4100. E-mail: </w:t>
      </w:r>
      <w:r w:rsidR="00376C5E">
        <w:t>e</w:t>
      </w:r>
      <w:r w:rsidR="00FB33FF" w:rsidRPr="00FB33FF">
        <w:t>dna.chamon@gmail.com CPF: 051.079.378-96; RG: 15.159.476-4.</w:t>
      </w:r>
    </w:p>
    <w:p w:rsidR="00064EAD" w:rsidRPr="00F64728" w:rsidRDefault="00064EAD" w:rsidP="006E2B40">
      <w:pPr>
        <w:pStyle w:val="Textodenotaderodap"/>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4123"/>
    <w:rsid w:val="00033C86"/>
    <w:rsid w:val="00042FCC"/>
    <w:rsid w:val="000458D0"/>
    <w:rsid w:val="00064EAD"/>
    <w:rsid w:val="00084644"/>
    <w:rsid w:val="00092311"/>
    <w:rsid w:val="000E73FE"/>
    <w:rsid w:val="00135D4E"/>
    <w:rsid w:val="00166C65"/>
    <w:rsid w:val="001724AC"/>
    <w:rsid w:val="00182CEF"/>
    <w:rsid w:val="001C07A5"/>
    <w:rsid w:val="00205E7C"/>
    <w:rsid w:val="00234EA5"/>
    <w:rsid w:val="00306AEA"/>
    <w:rsid w:val="00376C5E"/>
    <w:rsid w:val="00382D68"/>
    <w:rsid w:val="00403E86"/>
    <w:rsid w:val="004400BE"/>
    <w:rsid w:val="004420FF"/>
    <w:rsid w:val="0045634A"/>
    <w:rsid w:val="004C226E"/>
    <w:rsid w:val="00501717"/>
    <w:rsid w:val="00526E06"/>
    <w:rsid w:val="00533329"/>
    <w:rsid w:val="00562EC1"/>
    <w:rsid w:val="005B2B27"/>
    <w:rsid w:val="005D11F6"/>
    <w:rsid w:val="006058C9"/>
    <w:rsid w:val="00607DC2"/>
    <w:rsid w:val="006C2482"/>
    <w:rsid w:val="006D2C9B"/>
    <w:rsid w:val="006D54B3"/>
    <w:rsid w:val="006E2B40"/>
    <w:rsid w:val="007B66B7"/>
    <w:rsid w:val="007D459A"/>
    <w:rsid w:val="0082559A"/>
    <w:rsid w:val="0082682A"/>
    <w:rsid w:val="008D2EDE"/>
    <w:rsid w:val="009005D3"/>
    <w:rsid w:val="00954532"/>
    <w:rsid w:val="00A517BE"/>
    <w:rsid w:val="00A52032"/>
    <w:rsid w:val="00A54077"/>
    <w:rsid w:val="00AF6780"/>
    <w:rsid w:val="00B267BF"/>
    <w:rsid w:val="00B302A1"/>
    <w:rsid w:val="00BA3435"/>
    <w:rsid w:val="00C2501F"/>
    <w:rsid w:val="00CD64CB"/>
    <w:rsid w:val="00D0125C"/>
    <w:rsid w:val="00D04123"/>
    <w:rsid w:val="00D76246"/>
    <w:rsid w:val="00D967EB"/>
    <w:rsid w:val="00D97452"/>
    <w:rsid w:val="00DC449C"/>
    <w:rsid w:val="00DC7080"/>
    <w:rsid w:val="00E20AD7"/>
    <w:rsid w:val="00E32DEC"/>
    <w:rsid w:val="00E32E11"/>
    <w:rsid w:val="00E763F3"/>
    <w:rsid w:val="00E96AF0"/>
    <w:rsid w:val="00EA6743"/>
    <w:rsid w:val="00F1533E"/>
    <w:rsid w:val="00F248C7"/>
    <w:rsid w:val="00F344A2"/>
    <w:rsid w:val="00F64728"/>
    <w:rsid w:val="00FB33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2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724AC"/>
    <w:pPr>
      <w:keepNext/>
      <w:spacing w:before="240" w:after="60"/>
      <w:outlineLvl w:val="0"/>
    </w:pPr>
    <w:rPr>
      <w:rFonts w:ascii="Arial" w:hAnsi="Arial"/>
      <w:b/>
      <w:bCs/>
      <w:kern w:val="32"/>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D04123"/>
    <w:pPr>
      <w:jc w:val="center"/>
    </w:pPr>
  </w:style>
  <w:style w:type="character" w:customStyle="1" w:styleId="CorpodetextoChar">
    <w:name w:val="Corpo de texto Char"/>
    <w:basedOn w:val="Fontepargpadro"/>
    <w:link w:val="Corpodetexto"/>
    <w:semiHidden/>
    <w:rsid w:val="00D04123"/>
    <w:rPr>
      <w:rFonts w:ascii="Times New Roman" w:eastAsia="Times New Roman" w:hAnsi="Times New Roman" w:cs="Times New Roman"/>
      <w:sz w:val="24"/>
      <w:szCs w:val="24"/>
      <w:lang w:eastAsia="pt-BR"/>
    </w:rPr>
  </w:style>
  <w:style w:type="paragraph" w:styleId="PargrafodaLista">
    <w:name w:val="List Paragraph"/>
    <w:basedOn w:val="Normal"/>
    <w:qFormat/>
    <w:rsid w:val="00D04123"/>
    <w:pPr>
      <w:ind w:left="708"/>
    </w:pPr>
  </w:style>
  <w:style w:type="paragraph" w:customStyle="1" w:styleId="Default">
    <w:name w:val="Default"/>
    <w:rsid w:val="00D04123"/>
    <w:pPr>
      <w:autoSpaceDE w:val="0"/>
      <w:autoSpaceDN w:val="0"/>
      <w:adjustRightInd w:val="0"/>
      <w:spacing w:after="0" w:line="240" w:lineRule="auto"/>
    </w:pPr>
    <w:rPr>
      <w:rFonts w:ascii="MNKLLA+Arial,Bold" w:eastAsia="Times New Roman" w:hAnsi="MNKLLA+Arial,Bold" w:cs="MNKLLA+Arial,Bold"/>
      <w:color w:val="000000"/>
      <w:sz w:val="24"/>
      <w:szCs w:val="24"/>
      <w:lang w:eastAsia="pt-BR"/>
    </w:rPr>
  </w:style>
  <w:style w:type="paragraph" w:styleId="NormalWeb">
    <w:name w:val="Normal (Web)"/>
    <w:basedOn w:val="Normal"/>
    <w:uiPriority w:val="99"/>
    <w:unhideWhenUsed/>
    <w:rsid w:val="00D04123"/>
    <w:pPr>
      <w:spacing w:before="120" w:after="216"/>
    </w:pPr>
  </w:style>
  <w:style w:type="character" w:customStyle="1" w:styleId="ya-q-full-text">
    <w:name w:val="ya-q-full-text"/>
    <w:basedOn w:val="Fontepargpadro"/>
    <w:rsid w:val="00D04123"/>
  </w:style>
  <w:style w:type="paragraph" w:customStyle="1" w:styleId="TextosemFormatao1">
    <w:name w:val="Texto sem Formatação1"/>
    <w:basedOn w:val="Normal"/>
    <w:rsid w:val="00D04123"/>
    <w:pPr>
      <w:suppressAutoHyphens/>
    </w:pPr>
    <w:rPr>
      <w:rFonts w:ascii="Courier New" w:hAnsi="Courier New"/>
      <w:sz w:val="20"/>
      <w:lang w:val="hr-HR" w:eastAsia="ar-SA"/>
    </w:rPr>
  </w:style>
  <w:style w:type="character" w:styleId="nfase">
    <w:name w:val="Emphasis"/>
    <w:basedOn w:val="Fontepargpadro"/>
    <w:uiPriority w:val="20"/>
    <w:qFormat/>
    <w:rsid w:val="00D04123"/>
    <w:rPr>
      <w:b/>
      <w:bCs/>
      <w:i w:val="0"/>
      <w:iCs w:val="0"/>
    </w:rPr>
  </w:style>
  <w:style w:type="character" w:customStyle="1" w:styleId="st">
    <w:name w:val="st"/>
    <w:basedOn w:val="Fontepargpadro"/>
    <w:rsid w:val="00D04123"/>
  </w:style>
  <w:style w:type="character" w:customStyle="1" w:styleId="hps">
    <w:name w:val="hps"/>
    <w:basedOn w:val="Fontepargpadro"/>
    <w:rsid w:val="00D0125C"/>
  </w:style>
  <w:style w:type="character" w:customStyle="1" w:styleId="Ttulo1Char">
    <w:name w:val="Título 1 Char"/>
    <w:basedOn w:val="Fontepargpadro"/>
    <w:link w:val="Ttulo1"/>
    <w:rsid w:val="001724AC"/>
    <w:rPr>
      <w:rFonts w:ascii="Arial" w:eastAsia="Times New Roman" w:hAnsi="Arial" w:cs="Times New Roman"/>
      <w:b/>
      <w:bCs/>
      <w:kern w:val="32"/>
      <w:sz w:val="28"/>
      <w:szCs w:val="32"/>
    </w:rPr>
  </w:style>
  <w:style w:type="paragraph" w:customStyle="1" w:styleId="TitulodoResumo">
    <w:name w:val="Titulo do Resumo"/>
    <w:basedOn w:val="Normal"/>
    <w:rsid w:val="00B267BF"/>
    <w:pPr>
      <w:suppressAutoHyphens/>
      <w:jc w:val="center"/>
    </w:pPr>
    <w:rPr>
      <w:rFonts w:ascii="Arial" w:hAnsi="Arial" w:cs="Arial"/>
      <w:b/>
      <w:bCs/>
      <w:lang w:eastAsia="ar-SA"/>
    </w:rPr>
  </w:style>
  <w:style w:type="paragraph" w:styleId="Textodenotaderodap">
    <w:name w:val="footnote text"/>
    <w:basedOn w:val="Normal"/>
    <w:link w:val="TextodenotaderodapChar"/>
    <w:uiPriority w:val="99"/>
    <w:unhideWhenUsed/>
    <w:rsid w:val="000458D0"/>
    <w:rPr>
      <w:sz w:val="20"/>
      <w:szCs w:val="20"/>
    </w:rPr>
  </w:style>
  <w:style w:type="character" w:customStyle="1" w:styleId="TextodenotaderodapChar">
    <w:name w:val="Texto de nota de rodapé Char"/>
    <w:basedOn w:val="Fontepargpadro"/>
    <w:link w:val="Textodenotaderodap"/>
    <w:uiPriority w:val="99"/>
    <w:rsid w:val="000458D0"/>
    <w:rPr>
      <w:rFonts w:ascii="Times New Roman" w:eastAsia="Times New Roman" w:hAnsi="Times New Roman" w:cs="Times New Roman"/>
      <w:sz w:val="20"/>
      <w:szCs w:val="20"/>
      <w:lang w:eastAsia="pt-BR"/>
    </w:rPr>
  </w:style>
  <w:style w:type="character" w:styleId="Refdenotaderodap">
    <w:name w:val="footnote reference"/>
    <w:unhideWhenUsed/>
    <w:rsid w:val="000458D0"/>
    <w:rPr>
      <w:vertAlign w:val="superscript"/>
    </w:rPr>
  </w:style>
  <w:style w:type="character" w:styleId="Hyperlink">
    <w:name w:val="Hyperlink"/>
    <w:rsid w:val="000458D0"/>
    <w:rPr>
      <w:color w:val="auto"/>
      <w:u w:val="none"/>
    </w:rPr>
  </w:style>
  <w:style w:type="paragraph" w:customStyle="1" w:styleId="Endereos">
    <w:name w:val="Endereços"/>
    <w:basedOn w:val="Normal"/>
    <w:rsid w:val="000458D0"/>
    <w:pPr>
      <w:suppressAutoHyphens/>
      <w:jc w:val="center"/>
    </w:pPr>
    <w:rPr>
      <w:rFonts w:ascii="Arial" w:hAnsi="Arial" w:cs="Arial"/>
      <w:sz w:val="20"/>
      <w:lang w:eastAsia="ar-SA"/>
    </w:rPr>
  </w:style>
  <w:style w:type="paragraph" w:styleId="Pr-formataoHTML">
    <w:name w:val="HTML Preformatted"/>
    <w:basedOn w:val="Normal"/>
    <w:link w:val="Pr-formataoHTMLChar"/>
    <w:uiPriority w:val="99"/>
    <w:semiHidden/>
    <w:unhideWhenUsed/>
    <w:rsid w:val="004C2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C226E"/>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nilsenmarcond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D01BE72-D209-427F-B9F3-61245633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524</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nilsen.marcondes</cp:lastModifiedBy>
  <cp:revision>33</cp:revision>
  <dcterms:created xsi:type="dcterms:W3CDTF">2015-07-14T22:01:00Z</dcterms:created>
  <dcterms:modified xsi:type="dcterms:W3CDTF">2016-02-24T15:03:00Z</dcterms:modified>
</cp:coreProperties>
</file>